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E5" w:rsidRDefault="009669E5" w:rsidP="009669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Прокопьева Марина Геннадьевна, </w:t>
      </w:r>
    </w:p>
    <w:p w:rsidR="009669E5" w:rsidRDefault="009669E5" w:rsidP="009669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иностранного языка</w:t>
      </w:r>
    </w:p>
    <w:p w:rsidR="009669E5" w:rsidRPr="009669E5" w:rsidRDefault="009669E5" w:rsidP="009669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Якутского гуманитарного колледжа</w:t>
      </w:r>
    </w:p>
    <w:p w:rsidR="009669E5" w:rsidRPr="009669E5" w:rsidRDefault="009669E5" w:rsidP="000F6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64F" w:rsidRDefault="000F65E7" w:rsidP="000F6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5E7">
        <w:rPr>
          <w:rFonts w:ascii="Times New Roman" w:hAnsi="Times New Roman" w:cs="Times New Roman"/>
          <w:b/>
          <w:sz w:val="28"/>
          <w:szCs w:val="28"/>
        </w:rPr>
        <w:t>Факторы преодоления психологических барьеров</w:t>
      </w:r>
    </w:p>
    <w:p w:rsidR="000F65E7" w:rsidRPr="000F65E7" w:rsidRDefault="000F65E7" w:rsidP="00AB7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5E7">
        <w:rPr>
          <w:rFonts w:ascii="Times New Roman" w:hAnsi="Times New Roman" w:cs="Times New Roman"/>
          <w:sz w:val="28"/>
          <w:szCs w:val="28"/>
        </w:rPr>
        <w:t xml:space="preserve">В педагогическом словаре </w:t>
      </w:r>
      <w:r>
        <w:rPr>
          <w:rFonts w:ascii="Times New Roman" w:hAnsi="Times New Roman" w:cs="Times New Roman"/>
          <w:sz w:val="28"/>
          <w:szCs w:val="28"/>
        </w:rPr>
        <w:t xml:space="preserve">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Коджаспировой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</w:t>
      </w:r>
      <w:r w:rsidRPr="000F65E7">
        <w:rPr>
          <w:rFonts w:ascii="Times New Roman" w:hAnsi="Times New Roman" w:cs="Times New Roman"/>
          <w:sz w:val="28"/>
          <w:szCs w:val="28"/>
        </w:rPr>
        <w:t>понятие «фактор»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как причина, движущая сила какого-либо процесса, явления. Развитие человека определяется внутренними и внешними факторами и условиями. К внутренним факторам и условиям относится все, что передается человеку по наследству</w:t>
      </w:r>
      <w:r w:rsidR="002A772A">
        <w:rPr>
          <w:rFonts w:ascii="Times New Roman" w:hAnsi="Times New Roman" w:cs="Times New Roman"/>
          <w:sz w:val="28"/>
          <w:szCs w:val="28"/>
        </w:rPr>
        <w:t>: особенности строения его организма, его физиологические и психические свойства. К внешним факторам относится сама социальная среда, в которой осуществляется реальная жизнедеятельность человека. Внешние факторы и условия создают  предпосылки для реализации внутренних возможностей, проявления внутренних факторов и условий развития личности.</w:t>
      </w:r>
    </w:p>
    <w:p w:rsidR="000F65E7" w:rsidRDefault="000F65E7" w:rsidP="00AB7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5E7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>факторами преодоления психологических барьеров следует понимать все средства и способы, оказывающие регулирующее и развивающее воздействие на психику человека, облегчающие процесс взаимодействия, повышающие эффективность учебной деятельности.</w:t>
      </w:r>
      <w:r w:rsidR="002A772A">
        <w:rPr>
          <w:rFonts w:ascii="Times New Roman" w:hAnsi="Times New Roman" w:cs="Times New Roman"/>
          <w:sz w:val="28"/>
          <w:szCs w:val="28"/>
        </w:rPr>
        <w:t xml:space="preserve"> Анализ психолого-педагогической литературы позволил выявить ряд факторов, способствующих преодолению психологических барьеров.</w:t>
      </w:r>
    </w:p>
    <w:tbl>
      <w:tblPr>
        <w:tblStyle w:val="a3"/>
        <w:tblW w:w="0" w:type="auto"/>
        <w:tblLook w:val="04A0"/>
      </w:tblPr>
      <w:tblGrid>
        <w:gridCol w:w="2376"/>
        <w:gridCol w:w="3119"/>
        <w:gridCol w:w="4076"/>
      </w:tblGrid>
      <w:tr w:rsidR="002A772A" w:rsidTr="002A772A">
        <w:tc>
          <w:tcPr>
            <w:tcW w:w="2376" w:type="dxa"/>
          </w:tcPr>
          <w:p w:rsidR="002A772A" w:rsidRPr="002A772A" w:rsidRDefault="002A772A" w:rsidP="00AB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2A">
              <w:rPr>
                <w:rFonts w:ascii="Times New Roman" w:hAnsi="Times New Roman" w:cs="Times New Roman"/>
                <w:sz w:val="28"/>
                <w:szCs w:val="28"/>
              </w:rPr>
              <w:t>Фактор</w:t>
            </w:r>
          </w:p>
        </w:tc>
        <w:tc>
          <w:tcPr>
            <w:tcW w:w="3119" w:type="dxa"/>
          </w:tcPr>
          <w:p w:rsidR="002A772A" w:rsidRPr="002A772A" w:rsidRDefault="002A772A" w:rsidP="00AB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2A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</w:t>
            </w:r>
          </w:p>
        </w:tc>
        <w:tc>
          <w:tcPr>
            <w:tcW w:w="4076" w:type="dxa"/>
          </w:tcPr>
          <w:p w:rsidR="002A772A" w:rsidRPr="002A772A" w:rsidRDefault="002A772A" w:rsidP="00AB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2A">
              <w:rPr>
                <w:rFonts w:ascii="Times New Roman" w:hAnsi="Times New Roman" w:cs="Times New Roman"/>
                <w:sz w:val="28"/>
                <w:szCs w:val="28"/>
              </w:rPr>
              <w:t>Воздействие на психику</w:t>
            </w:r>
          </w:p>
        </w:tc>
      </w:tr>
      <w:tr w:rsidR="002A772A" w:rsidTr="002A772A">
        <w:tc>
          <w:tcPr>
            <w:tcW w:w="2376" w:type="dxa"/>
          </w:tcPr>
          <w:p w:rsidR="002A772A" w:rsidRDefault="002A772A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Эмпатия</w:t>
            </w:r>
            <w:proofErr w:type="spellEnd"/>
          </w:p>
        </w:tc>
        <w:tc>
          <w:tcPr>
            <w:tcW w:w="3119" w:type="dxa"/>
          </w:tcPr>
          <w:p w:rsidR="002A772A" w:rsidRDefault="002A772A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эмоционально откликаться на проблемы другого человека</w:t>
            </w:r>
          </w:p>
        </w:tc>
        <w:tc>
          <w:tcPr>
            <w:tcW w:w="4076" w:type="dxa"/>
          </w:tcPr>
          <w:p w:rsidR="002A772A" w:rsidRDefault="00D46991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Способствует установлению эмоционального контакта между людьми, снятию напряженности, предупреждению конфликта; позволяет преодолевать барьеры конфликтных ситуаций.</w:t>
            </w:r>
          </w:p>
        </w:tc>
      </w:tr>
      <w:tr w:rsidR="002A772A" w:rsidTr="002A772A">
        <w:tc>
          <w:tcPr>
            <w:tcW w:w="2376" w:type="dxa"/>
          </w:tcPr>
          <w:p w:rsidR="002A772A" w:rsidRDefault="00D46991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Идентификация</w:t>
            </w:r>
          </w:p>
        </w:tc>
        <w:tc>
          <w:tcPr>
            <w:tcW w:w="3119" w:type="dxa"/>
          </w:tcPr>
          <w:p w:rsidR="002A772A" w:rsidRDefault="00D46991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Попытка поставить себя на место другого человека</w:t>
            </w:r>
          </w:p>
        </w:tc>
        <w:tc>
          <w:tcPr>
            <w:tcW w:w="4076" w:type="dxa"/>
          </w:tcPr>
          <w:p w:rsidR="002A772A" w:rsidRDefault="00D46991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Позволяет понять причины, вызывающие определенные психические состояния и предупредить их развитие и преодолевать социально-педагогические барьеры учебной деятельности.</w:t>
            </w:r>
          </w:p>
        </w:tc>
      </w:tr>
      <w:tr w:rsidR="002A772A" w:rsidTr="002A772A">
        <w:tc>
          <w:tcPr>
            <w:tcW w:w="2376" w:type="dxa"/>
          </w:tcPr>
          <w:p w:rsidR="002A772A" w:rsidRDefault="00D46991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3119" w:type="dxa"/>
          </w:tcPr>
          <w:p w:rsidR="002A772A" w:rsidRDefault="00D46991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человека представить себе, как он воспринимается другими людьми </w:t>
            </w:r>
          </w:p>
        </w:tc>
        <w:tc>
          <w:tcPr>
            <w:tcW w:w="4076" w:type="dxa"/>
          </w:tcPr>
          <w:p w:rsidR="002A772A" w:rsidRDefault="00D46991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Позволяет предупредить возникновение эмоциональных, эстетических и смысловых барьеров общения.</w:t>
            </w:r>
          </w:p>
        </w:tc>
      </w:tr>
      <w:tr w:rsidR="00D46991" w:rsidTr="002A772A">
        <w:tc>
          <w:tcPr>
            <w:tcW w:w="2376" w:type="dxa"/>
          </w:tcPr>
          <w:p w:rsidR="00D46991" w:rsidRDefault="00D46991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Контактность</w:t>
            </w:r>
          </w:p>
        </w:tc>
        <w:tc>
          <w:tcPr>
            <w:tcW w:w="3119" w:type="dxa"/>
          </w:tcPr>
          <w:p w:rsidR="00D46991" w:rsidRDefault="00D46991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вступать в психологический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контакт, формировать в ходе взаимодействия доверительные отношения, основанные </w:t>
            </w:r>
            <w:r w:rsidR="008F4D7D">
              <w:rPr>
                <w:rFonts w:ascii="Times New Roman" w:hAnsi="Times New Roman" w:cs="Times New Roman"/>
                <w:sz w:val="28"/>
                <w:szCs w:val="28"/>
              </w:rPr>
              <w:t xml:space="preserve"> на согласии и взаимном приятии</w:t>
            </w:r>
          </w:p>
        </w:tc>
        <w:tc>
          <w:tcPr>
            <w:tcW w:w="4076" w:type="dxa"/>
          </w:tcPr>
          <w:p w:rsidR="00D46991" w:rsidRDefault="008F4D7D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Позволяет преодолевать эмоциональные и возрастные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барьеры общения</w:t>
            </w:r>
          </w:p>
        </w:tc>
      </w:tr>
      <w:tr w:rsidR="002A772A" w:rsidTr="002A772A">
        <w:tc>
          <w:tcPr>
            <w:tcW w:w="2376" w:type="dxa"/>
          </w:tcPr>
          <w:p w:rsidR="002A772A" w:rsidRDefault="008F4D7D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Адаптивность</w:t>
            </w:r>
          </w:p>
        </w:tc>
        <w:tc>
          <w:tcPr>
            <w:tcW w:w="3119" w:type="dxa"/>
          </w:tcPr>
          <w:p w:rsidR="002A772A" w:rsidRDefault="008F4D7D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 пересмотру привычных решений, способность быстро реагировать на меняющиеся обстоятельства</w:t>
            </w:r>
          </w:p>
        </w:tc>
        <w:tc>
          <w:tcPr>
            <w:tcW w:w="4076" w:type="dxa"/>
          </w:tcPr>
          <w:p w:rsidR="002A772A" w:rsidRDefault="008F4D7D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Позволяет преодолевать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ригидностные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барьеры общения.</w:t>
            </w:r>
          </w:p>
        </w:tc>
      </w:tr>
      <w:tr w:rsidR="00D46991" w:rsidTr="002A772A">
        <w:tc>
          <w:tcPr>
            <w:tcW w:w="2376" w:type="dxa"/>
          </w:tcPr>
          <w:p w:rsidR="00D46991" w:rsidRDefault="008F4D7D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Артистизм педагога</w:t>
            </w:r>
          </w:p>
        </w:tc>
        <w:tc>
          <w:tcPr>
            <w:tcW w:w="3119" w:type="dxa"/>
          </w:tcPr>
          <w:p w:rsidR="00D46991" w:rsidRDefault="008F4D7D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Личностное качество педагога, который обладает способностью не только передавать знания, но и умеет эмоционально воздействовать на аудиторию, заражать своими идеями, умеет устанавливать контакт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взаимного доверия; находит нестандартные решения в педагогических ситуациях.  </w:t>
            </w:r>
          </w:p>
        </w:tc>
        <w:tc>
          <w:tcPr>
            <w:tcW w:w="4076" w:type="dxa"/>
          </w:tcPr>
          <w:p w:rsidR="00D46991" w:rsidRDefault="008F4D7D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Способствует повышению познавательной мотивации учения, соединению фактических знаний с их эмоциональным восприятием, помогает освободиться от напряжения, настроится на положительную психологическую доминанту, противостоять стрессу</w:t>
            </w:r>
            <w:r w:rsidR="00D60E76">
              <w:rPr>
                <w:rFonts w:ascii="Times New Roman" w:hAnsi="Times New Roman" w:cs="Times New Roman"/>
                <w:sz w:val="28"/>
                <w:szCs w:val="28"/>
              </w:rPr>
              <w:t>; облегчает взаимодействие между преподавателем и студентом; помогает преодолевать мотивационные, познавательные и авторитарные барьеры учебной деятельности.</w:t>
            </w:r>
          </w:p>
        </w:tc>
      </w:tr>
      <w:tr w:rsidR="00D60E76" w:rsidTr="002A772A">
        <w:tc>
          <w:tcPr>
            <w:tcW w:w="2376" w:type="dxa"/>
          </w:tcPr>
          <w:p w:rsidR="00D60E76" w:rsidRDefault="00D60E76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Невербальные средства общения</w:t>
            </w:r>
          </w:p>
        </w:tc>
        <w:tc>
          <w:tcPr>
            <w:tcW w:w="3119" w:type="dxa"/>
          </w:tcPr>
          <w:p w:rsidR="00D60E76" w:rsidRDefault="00D60E76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информации другому человеку или влияние другого человека через образы, интонации, мимику, жесты без языковых и речевых средств.</w:t>
            </w:r>
          </w:p>
        </w:tc>
        <w:tc>
          <w:tcPr>
            <w:tcW w:w="4076" w:type="dxa"/>
          </w:tcPr>
          <w:p w:rsidR="00D60E76" w:rsidRDefault="00D60E76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Позволяют снять напряжение, привлечь внимание к учебному материалу; стимулировать мыслительную активность; выполняют дисциплинирующую функцию. </w:t>
            </w:r>
          </w:p>
        </w:tc>
      </w:tr>
      <w:tr w:rsidR="00D60E76" w:rsidTr="002A772A">
        <w:tc>
          <w:tcPr>
            <w:tcW w:w="2376" w:type="dxa"/>
          </w:tcPr>
          <w:p w:rsidR="00D60E76" w:rsidRDefault="00D60E76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19" w:type="dxa"/>
          </w:tcPr>
          <w:p w:rsidR="00D60E76" w:rsidRDefault="00D60E76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искусства, которое воздействует на человека посредством звуковых образов, отражающих его различные переживания и окружающую жизнь</w:t>
            </w:r>
          </w:p>
        </w:tc>
        <w:tc>
          <w:tcPr>
            <w:tcW w:w="4076" w:type="dxa"/>
          </w:tcPr>
          <w:p w:rsidR="00D60E76" w:rsidRDefault="00D60E76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Снимает эмоциональное напряжение и скованность; способствует лучшему запоминанию изучаемого материала и преодолению эмоциональных и физиологических барьеров.</w:t>
            </w:r>
          </w:p>
        </w:tc>
      </w:tr>
      <w:tr w:rsidR="00D60E76" w:rsidTr="002A772A">
        <w:tc>
          <w:tcPr>
            <w:tcW w:w="2376" w:type="dxa"/>
          </w:tcPr>
          <w:p w:rsidR="00D60E76" w:rsidRDefault="00D47292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Суггестия</w:t>
            </w:r>
          </w:p>
        </w:tc>
        <w:tc>
          <w:tcPr>
            <w:tcW w:w="3119" w:type="dxa"/>
          </w:tcPr>
          <w:p w:rsidR="00D60E76" w:rsidRDefault="00D47292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речевого и внеречевого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воздействия, при котором повышается познавательная и коммуникативная активность</w:t>
            </w:r>
          </w:p>
        </w:tc>
        <w:tc>
          <w:tcPr>
            <w:tcW w:w="4076" w:type="dxa"/>
          </w:tcPr>
          <w:p w:rsidR="00D60E76" w:rsidRDefault="00D47292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Снимает психическое напряжение; активизирует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деятельность; позволяет преодолевать познавательные барьеры учебной деятельности и барьеры общения.</w:t>
            </w:r>
          </w:p>
        </w:tc>
      </w:tr>
      <w:tr w:rsidR="00D47292" w:rsidTr="002A772A">
        <w:tc>
          <w:tcPr>
            <w:tcW w:w="2376" w:type="dxa"/>
          </w:tcPr>
          <w:p w:rsidR="00D47292" w:rsidRDefault="00D47292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Тренинг</w:t>
            </w:r>
          </w:p>
        </w:tc>
        <w:tc>
          <w:tcPr>
            <w:tcW w:w="3119" w:type="dxa"/>
          </w:tcPr>
          <w:p w:rsidR="00D47292" w:rsidRDefault="00D47292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активного обучения, направленный на развитие знаний, умений и навыков, а также социальных установок</w:t>
            </w:r>
          </w:p>
        </w:tc>
        <w:tc>
          <w:tcPr>
            <w:tcW w:w="4076" w:type="dxa"/>
          </w:tcPr>
          <w:p w:rsidR="00D47292" w:rsidRDefault="00D47292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Оказывает помощь в саморазвитии, самостоятельном поиске способов решения собственных психологических проблем. Он позволяет преодолевать индивидуально-психологические, эмоциональные барьеры общения, барьеры конфликтных ситуаций.</w:t>
            </w:r>
          </w:p>
        </w:tc>
      </w:tr>
      <w:tr w:rsidR="00D47292" w:rsidTr="002A772A">
        <w:tc>
          <w:tcPr>
            <w:tcW w:w="2376" w:type="dxa"/>
          </w:tcPr>
          <w:p w:rsidR="00D47292" w:rsidRDefault="00D47292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3119" w:type="dxa"/>
          </w:tcPr>
          <w:p w:rsidR="00D47292" w:rsidRDefault="00D47292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снятия физического или умственного утомления, излишней напряженности, волнения</w:t>
            </w:r>
          </w:p>
        </w:tc>
        <w:tc>
          <w:tcPr>
            <w:tcW w:w="4076" w:type="dxa"/>
          </w:tcPr>
          <w:p w:rsidR="00D47292" w:rsidRDefault="00D47292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Создает хорошие предпосылки для усвоения учебного материала, предупреждает агрессивность и неадекватное поведение в педагогическом взаимодействии; способствует преодолению физиологических и индивидуально-психологических барьеров.</w:t>
            </w:r>
          </w:p>
        </w:tc>
      </w:tr>
      <w:tr w:rsidR="00D47292" w:rsidTr="002A772A">
        <w:tc>
          <w:tcPr>
            <w:tcW w:w="2376" w:type="dxa"/>
          </w:tcPr>
          <w:p w:rsidR="00D47292" w:rsidRDefault="00162A88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</w:t>
            </w:r>
          </w:p>
        </w:tc>
        <w:tc>
          <w:tcPr>
            <w:tcW w:w="3119" w:type="dxa"/>
          </w:tcPr>
          <w:p w:rsidR="00D47292" w:rsidRDefault="00162A88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 окрашенный эмоциональный процесс, связанный с потребностью узнать что-то новое об объекте интереса, повышенным вниманием к нему</w:t>
            </w:r>
          </w:p>
        </w:tc>
        <w:tc>
          <w:tcPr>
            <w:tcW w:w="4076" w:type="dxa"/>
          </w:tcPr>
          <w:p w:rsidR="00D47292" w:rsidRDefault="00162A88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Выступает в качестве эмоционального фактора учебной деятельности, выполняет познавательную, мотивационную функцию обучения; снимает мотивационные барьеры.</w:t>
            </w:r>
          </w:p>
        </w:tc>
      </w:tr>
      <w:tr w:rsidR="00162A88" w:rsidTr="002A772A">
        <w:tc>
          <w:tcPr>
            <w:tcW w:w="2376" w:type="dxa"/>
          </w:tcPr>
          <w:p w:rsidR="00162A88" w:rsidRDefault="00F542DC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 учебного материала</w:t>
            </w:r>
          </w:p>
        </w:tc>
        <w:tc>
          <w:tcPr>
            <w:tcW w:w="3119" w:type="dxa"/>
          </w:tcPr>
          <w:p w:rsidR="00162A88" w:rsidRDefault="00F542DC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объема заданий при сохранении уровня сложности или упрощение содержания задания в зависимости от особенностей обучающихся</w:t>
            </w:r>
          </w:p>
        </w:tc>
        <w:tc>
          <w:tcPr>
            <w:tcW w:w="4076" w:type="dxa"/>
          </w:tcPr>
          <w:p w:rsidR="00162A88" w:rsidRDefault="00F542DC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Помогает разрешить противоречия и конфликты в отношениях между студентом и преподавателем; позволяет преодолевать познавательные и авторитарные барьеры.</w:t>
            </w:r>
          </w:p>
        </w:tc>
      </w:tr>
      <w:tr w:rsidR="00162A88" w:rsidTr="002A772A">
        <w:tc>
          <w:tcPr>
            <w:tcW w:w="2376" w:type="dxa"/>
          </w:tcPr>
          <w:p w:rsidR="00162A88" w:rsidRDefault="00F542DC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 методы обучения</w:t>
            </w:r>
          </w:p>
        </w:tc>
        <w:tc>
          <w:tcPr>
            <w:tcW w:w="3119" w:type="dxa"/>
          </w:tcPr>
          <w:p w:rsidR="00162A88" w:rsidRDefault="00F542DC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Специальная форма организации познавательной  деятельности, которая ориентирована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активное взаимодействие преподавателя и обучающегося</w:t>
            </w:r>
          </w:p>
        </w:tc>
        <w:tc>
          <w:tcPr>
            <w:tcW w:w="4076" w:type="dxa"/>
          </w:tcPr>
          <w:p w:rsidR="00162A88" w:rsidRDefault="00F542DC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Активизируют, развивают и интенсифицируют способы организации учебного процесса; способствуют преодолению мотивационных,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познавательных, эмоциональных и информационных барьеров.</w:t>
            </w:r>
          </w:p>
        </w:tc>
      </w:tr>
      <w:tr w:rsidR="00F542DC" w:rsidTr="002A772A">
        <w:tc>
          <w:tcPr>
            <w:tcW w:w="2376" w:type="dxa"/>
          </w:tcPr>
          <w:p w:rsidR="00F542DC" w:rsidRDefault="009F17CB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Корректировка педагогом своих действий</w:t>
            </w:r>
          </w:p>
        </w:tc>
        <w:tc>
          <w:tcPr>
            <w:tcW w:w="3119" w:type="dxa"/>
          </w:tcPr>
          <w:p w:rsidR="00F542DC" w:rsidRDefault="00F80674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педагога корректировать свои действия, подавлять чувство неприязни</w:t>
            </w:r>
          </w:p>
        </w:tc>
        <w:tc>
          <w:tcPr>
            <w:tcW w:w="4076" w:type="dxa"/>
          </w:tcPr>
          <w:p w:rsidR="00F542DC" w:rsidRDefault="00F80674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Способствует преодолению эстетических, моральных, эмоциональных, мотивационных барьеров, барьеров предвзятости и конфликтных ситуаций.</w:t>
            </w:r>
          </w:p>
        </w:tc>
      </w:tr>
      <w:tr w:rsidR="00F542DC" w:rsidTr="002A772A">
        <w:tc>
          <w:tcPr>
            <w:tcW w:w="2376" w:type="dxa"/>
          </w:tcPr>
          <w:p w:rsidR="00F542DC" w:rsidRDefault="009F17CB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119" w:type="dxa"/>
          </w:tcPr>
          <w:p w:rsidR="00F542DC" w:rsidRDefault="00F80674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Разговор, дискуссия, обмен мыслями и чувствами; педагогический метод и форма организации педагогического процесса, сущность которого в организации диалога между педагог</w:t>
            </w:r>
            <w:r w:rsidR="00AB7E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и обуча</w:t>
            </w:r>
            <w:r w:rsidR="00AB7ED4">
              <w:rPr>
                <w:rFonts w:ascii="Times New Roman" w:hAnsi="Times New Roman" w:cs="Times New Roman"/>
                <w:sz w:val="28"/>
                <w:szCs w:val="28"/>
              </w:rPr>
              <w:t>ющимися и между самими обучающимися</w:t>
            </w:r>
          </w:p>
        </w:tc>
        <w:tc>
          <w:tcPr>
            <w:tcW w:w="4076" w:type="dxa"/>
          </w:tcPr>
          <w:p w:rsidR="00F542DC" w:rsidRDefault="00AB7ED4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Способствует осознанию человеком имеющихся у него проблем, их психологических причин и нахождения способа их решения; является средством смысловых и дисциплинарных барьеров.</w:t>
            </w:r>
          </w:p>
        </w:tc>
      </w:tr>
      <w:tr w:rsidR="00F542DC" w:rsidTr="002A772A">
        <w:tc>
          <w:tcPr>
            <w:tcW w:w="2376" w:type="dxa"/>
          </w:tcPr>
          <w:p w:rsidR="00F542DC" w:rsidRDefault="009F17CB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Стиль общения</w:t>
            </w:r>
          </w:p>
        </w:tc>
        <w:tc>
          <w:tcPr>
            <w:tcW w:w="3119" w:type="dxa"/>
          </w:tcPr>
          <w:p w:rsidR="00F542DC" w:rsidRDefault="00AB7ED4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Индивидуальная,  устойчивая форма коммуникативного  поведения человека, проявляющаяся в любых условиях его взаимодействия с окружающими</w:t>
            </w:r>
          </w:p>
        </w:tc>
        <w:tc>
          <w:tcPr>
            <w:tcW w:w="4076" w:type="dxa"/>
          </w:tcPr>
          <w:p w:rsidR="00F542DC" w:rsidRDefault="00AB7ED4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выбранный стиль общения способствует преодолению эмоциональных и авторитарных барьеров.</w:t>
            </w:r>
          </w:p>
        </w:tc>
      </w:tr>
      <w:tr w:rsidR="009F17CB" w:rsidTr="002A772A">
        <w:tc>
          <w:tcPr>
            <w:tcW w:w="2376" w:type="dxa"/>
          </w:tcPr>
          <w:p w:rsidR="009F17CB" w:rsidRDefault="009F17CB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Репрезентативная система</w:t>
            </w:r>
          </w:p>
        </w:tc>
        <w:tc>
          <w:tcPr>
            <w:tcW w:w="3119" w:type="dxa"/>
          </w:tcPr>
          <w:p w:rsidR="009F17CB" w:rsidRDefault="00AB7ED4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Система, посредством которой человек воспринимает окружающий мир</w:t>
            </w:r>
          </w:p>
        </w:tc>
        <w:tc>
          <w:tcPr>
            <w:tcW w:w="4076" w:type="dxa"/>
          </w:tcPr>
          <w:p w:rsidR="009F17CB" w:rsidRDefault="00AB7ED4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Способствует преодолению познавательных, дисциплинарных и организационных барьеров; позволяет изменить режим работу мозга и повысить эффективность учебной деятельности.</w:t>
            </w:r>
          </w:p>
        </w:tc>
      </w:tr>
      <w:tr w:rsidR="009F17CB" w:rsidTr="002A772A">
        <w:tc>
          <w:tcPr>
            <w:tcW w:w="2376" w:type="dxa"/>
          </w:tcPr>
          <w:p w:rsidR="009F17CB" w:rsidRDefault="009F17CB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Темперамент</w:t>
            </w:r>
          </w:p>
        </w:tc>
        <w:tc>
          <w:tcPr>
            <w:tcW w:w="3119" w:type="dxa"/>
          </w:tcPr>
          <w:p w:rsidR="009F17CB" w:rsidRDefault="009F17CB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Совокупность устойчивых индивидуальных особенностей, характеризующих динамику психической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человека: интенсивность, скорость, тем и ритм протекания психических процессов и состояний</w:t>
            </w:r>
          </w:p>
        </w:tc>
        <w:tc>
          <w:tcPr>
            <w:tcW w:w="4076" w:type="dxa"/>
          </w:tcPr>
          <w:p w:rsidR="009F17CB" w:rsidRDefault="009F17CB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 темперамента студента и умение найти к нему индивидуальный подход является важным фактором предупреждения индивидуально-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психологических, физиологических, авторитарных и организационных барьеров. </w:t>
            </w:r>
          </w:p>
        </w:tc>
      </w:tr>
      <w:tr w:rsidR="009F17CB" w:rsidTr="002A772A">
        <w:tc>
          <w:tcPr>
            <w:tcW w:w="2376" w:type="dxa"/>
          </w:tcPr>
          <w:p w:rsidR="009F17CB" w:rsidRDefault="009F17CB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Юмор</w:t>
            </w:r>
          </w:p>
        </w:tc>
        <w:tc>
          <w:tcPr>
            <w:tcW w:w="3119" w:type="dxa"/>
          </w:tcPr>
          <w:p w:rsidR="009F17CB" w:rsidRDefault="009F17CB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способность подмечать в явлениях их комичные, смешные стороны</w:t>
            </w:r>
          </w:p>
        </w:tc>
        <w:tc>
          <w:tcPr>
            <w:tcW w:w="4076" w:type="dxa"/>
          </w:tcPr>
          <w:p w:rsidR="009F17CB" w:rsidRDefault="009F17CB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Способствует преодолению мотивационных барьеров  общения и учебной деятельности, эмоциональных барьеров общения, личностных барьеров и барьеров конфликтных ситуаций.</w:t>
            </w:r>
          </w:p>
        </w:tc>
      </w:tr>
      <w:tr w:rsidR="009F17CB" w:rsidTr="002A772A">
        <w:tc>
          <w:tcPr>
            <w:tcW w:w="2376" w:type="dxa"/>
          </w:tcPr>
          <w:p w:rsidR="009F17CB" w:rsidRDefault="009F17CB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конкретных ситуаций</w:t>
            </w:r>
          </w:p>
        </w:tc>
        <w:tc>
          <w:tcPr>
            <w:tcW w:w="3119" w:type="dxa"/>
          </w:tcPr>
          <w:p w:rsidR="009F17CB" w:rsidRDefault="009F17CB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активного проблемно-ситуационного анализа, основанный на обучении путем решения конкретных задач, ситуаций</w:t>
            </w:r>
          </w:p>
        </w:tc>
        <w:tc>
          <w:tcPr>
            <w:tcW w:w="4076" w:type="dxa"/>
          </w:tcPr>
          <w:p w:rsidR="009F17CB" w:rsidRDefault="009F17CB" w:rsidP="00A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Позволяет решить задачи, связанные с поиском выхода из сложных ситуаций и умением принимать решения в напряженных условиях. Способствует преодолению мотивационных, познавательных, авторитарных барьеров, барьеров слушания и барьеров конфликтных ситуаций.</w:t>
            </w:r>
          </w:p>
        </w:tc>
      </w:tr>
    </w:tbl>
    <w:p w:rsidR="002A772A" w:rsidRDefault="002A772A" w:rsidP="00AB7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E6A" w:rsidRDefault="00AB7ED4" w:rsidP="00AB7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вышеперечисленного можно сделать вывод, что основными </w:t>
      </w:r>
      <w:r w:rsidR="00A74E6A">
        <w:rPr>
          <w:rFonts w:ascii="Times New Roman" w:hAnsi="Times New Roman" w:cs="Times New Roman"/>
          <w:sz w:val="28"/>
          <w:szCs w:val="28"/>
        </w:rPr>
        <w:t xml:space="preserve">факторами преодоления психологических барьеров выступают: </w:t>
      </w:r>
    </w:p>
    <w:p w:rsidR="00A74E6A" w:rsidRDefault="00A74E6A" w:rsidP="00AB7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педагогический (артистизм, знание приемов и средств эффективного воздействия для снятия напряженности и психологического дискомфорта);</w:t>
      </w:r>
    </w:p>
    <w:p w:rsidR="00A74E6A" w:rsidRDefault="00A74E6A" w:rsidP="00AB7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индивидуально-психологический, включающий специальные способы и индивидуальный стиль деятельности педагога; </w:t>
      </w:r>
    </w:p>
    <w:p w:rsidR="000F65E7" w:rsidRDefault="00A74E6A" w:rsidP="00AB7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включающий личностные качества преподавателя. </w:t>
      </w:r>
    </w:p>
    <w:p w:rsidR="00A74E6A" w:rsidRDefault="00A74E6A" w:rsidP="00AB7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Знание и использование этих факторов являются одним из условий достижения эффективности учебного процесса, преодоления психологических барьеров.</w:t>
      </w:r>
    </w:p>
    <w:p w:rsidR="00A74E6A" w:rsidRDefault="00A74E6A" w:rsidP="00AB7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4E6A" w:rsidRDefault="00A74E6A" w:rsidP="00AB7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источников:</w:t>
      </w:r>
    </w:p>
    <w:p w:rsidR="00A74E6A" w:rsidRDefault="00A74E6A" w:rsidP="00A74E6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В.И. Педагогика. Учебный курс для творческого саморазвития. Казань: Центр инновационных те</w:t>
      </w:r>
      <w:r w:rsidR="00C86EF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нологий, 2000</w:t>
      </w:r>
      <w:r w:rsidR="00C86E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2-ое </w:t>
      </w:r>
      <w:r w:rsidR="00C86EFC">
        <w:rPr>
          <w:rFonts w:ascii="Times New Roman" w:hAnsi="Times New Roman" w:cs="Times New Roman"/>
          <w:sz w:val="28"/>
          <w:szCs w:val="28"/>
        </w:rPr>
        <w:t>изд. - 608 стр.</w:t>
      </w:r>
    </w:p>
    <w:p w:rsidR="00C86EFC" w:rsidRDefault="00C86EFC" w:rsidP="00A74E6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Дубровина И.В. и др. Психология: Учебник для студ. 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заведений/ М.: Академия, 1999. – 464 стр.</w:t>
      </w:r>
    </w:p>
    <w:p w:rsidR="00C86EFC" w:rsidRPr="00A74E6A" w:rsidRDefault="00C86EFC" w:rsidP="00A74E6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Коджаспирова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Коджаспиров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Педагогический словарь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сред.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учеб. заведений. – М.: Академия, 2000. – 176 стр.</w:t>
      </w:r>
      <w:bookmarkStart w:id="0" w:name="_GoBack"/>
      <w:bookmarkEnd w:id="0"/>
    </w:p>
    <w:p w:rsidR="00A74E6A" w:rsidRDefault="00A74E6A" w:rsidP="00AB7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4E6A" w:rsidRDefault="00A74E6A" w:rsidP="00AB7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4E6A" w:rsidRDefault="00A74E6A" w:rsidP="00AB7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4E6A" w:rsidRPr="000F65E7" w:rsidRDefault="00A74E6A" w:rsidP="00AB7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74E6A" w:rsidRPr="000F65E7" w:rsidSect="002C7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464BE"/>
    <w:multiLevelType w:val="hybridMultilevel"/>
    <w:tmpl w:val="994A330E"/>
    <w:lvl w:ilvl="0" w:tplc="E4ECF3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A7E"/>
    <w:rsid w:val="000F65E7"/>
    <w:rsid w:val="00162A88"/>
    <w:rsid w:val="002A772A"/>
    <w:rsid w:val="002C79A7"/>
    <w:rsid w:val="00854A7E"/>
    <w:rsid w:val="008F4D7D"/>
    <w:rsid w:val="009669E5"/>
    <w:rsid w:val="009F17CB"/>
    <w:rsid w:val="00A74E6A"/>
    <w:rsid w:val="00AB7ED4"/>
    <w:rsid w:val="00C86EFC"/>
    <w:rsid w:val="00D46991"/>
    <w:rsid w:val="00D47292"/>
    <w:rsid w:val="00D60E76"/>
    <w:rsid w:val="00D7464F"/>
    <w:rsid w:val="00F542DC"/>
    <w:rsid w:val="00F8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4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4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81A67-4EF5-456A-987C-9F27E0DF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2009-12-31T21:44:00Z</dcterms:created>
  <dcterms:modified xsi:type="dcterms:W3CDTF">2023-11-11T04:49:00Z</dcterms:modified>
</cp:coreProperties>
</file>